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571" w:rsidRDefault="00990AC4" w:rsidP="00990AC4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Informace pro používání a údržbu </w:t>
      </w:r>
      <w:proofErr w:type="spellStart"/>
      <w:r>
        <w:rPr>
          <w:b/>
          <w:bCs/>
          <w:sz w:val="24"/>
          <w:szCs w:val="24"/>
        </w:rPr>
        <w:t>přivazovacího</w:t>
      </w:r>
      <w:proofErr w:type="spellEnd"/>
      <w:r>
        <w:rPr>
          <w:b/>
          <w:bCs/>
          <w:sz w:val="24"/>
          <w:szCs w:val="24"/>
        </w:rPr>
        <w:t xml:space="preserve"> popruhu</w:t>
      </w:r>
    </w:p>
    <w:p w:rsidR="00990AC4" w:rsidRPr="00710F87" w:rsidRDefault="00990AC4" w:rsidP="007218A7">
      <w:pPr>
        <w:spacing w:after="0"/>
        <w:rPr>
          <w:b/>
          <w:bCs/>
        </w:rPr>
      </w:pPr>
    </w:p>
    <w:p w:rsidR="004A4571" w:rsidRPr="00710F87" w:rsidRDefault="004A4571" w:rsidP="00990AC4">
      <w:pPr>
        <w:pStyle w:val="Odstavecseseznamem"/>
        <w:numPr>
          <w:ilvl w:val="0"/>
          <w:numId w:val="1"/>
        </w:numPr>
        <w:spacing w:after="0" w:line="240" w:lineRule="auto"/>
      </w:pPr>
      <w:r w:rsidRPr="00710F87">
        <w:t xml:space="preserve">Při výběru a používání </w:t>
      </w:r>
      <w:proofErr w:type="spellStart"/>
      <w:r w:rsidRPr="00710F87">
        <w:t>přivazovacích</w:t>
      </w:r>
      <w:proofErr w:type="spellEnd"/>
      <w:r w:rsidRPr="00710F87">
        <w:t xml:space="preserve"> popruhů se musí brát v úvahu </w:t>
      </w:r>
      <w:proofErr w:type="spellStart"/>
      <w:r w:rsidRPr="00710F87">
        <w:t>přivazovací</w:t>
      </w:r>
      <w:proofErr w:type="spellEnd"/>
      <w:r w:rsidRPr="00710F87">
        <w:t xml:space="preserve"> únosnost, jakož i způsob použití a druh zajišťovaného břemene. Na správný výběr bude působit velikost, tvar a váha břemene, společně s určenými metodami použití, dopravním prostředím a povahou břemene. Pro účely stability mají být volně stojící jednotky břemene zajištěny minimálně jedním párem </w:t>
      </w:r>
      <w:proofErr w:type="spellStart"/>
      <w:r w:rsidRPr="00710F87">
        <w:t>přivazovacích</w:t>
      </w:r>
      <w:proofErr w:type="spellEnd"/>
      <w:r w:rsidRPr="00710F87">
        <w:t xml:space="preserve"> popruhů pro třecí přivázání a dvěma páry </w:t>
      </w:r>
      <w:proofErr w:type="spellStart"/>
      <w:r w:rsidRPr="00710F87">
        <w:t>přivazovacích</w:t>
      </w:r>
      <w:proofErr w:type="spellEnd"/>
      <w:r w:rsidRPr="00710F87">
        <w:t xml:space="preserve"> popruhů pro diagonální přivázání.</w:t>
      </w:r>
    </w:p>
    <w:p w:rsidR="004A4571" w:rsidRPr="00710F87" w:rsidRDefault="004A4571" w:rsidP="00990AC4">
      <w:pPr>
        <w:pStyle w:val="Odstavecseseznamem"/>
        <w:numPr>
          <w:ilvl w:val="0"/>
          <w:numId w:val="1"/>
        </w:numPr>
        <w:spacing w:after="0"/>
      </w:pPr>
      <w:r w:rsidRPr="00710F87">
        <w:t xml:space="preserve">Oba vybrané </w:t>
      </w:r>
      <w:proofErr w:type="spellStart"/>
      <w:r w:rsidRPr="00710F87">
        <w:t>přivazovací</w:t>
      </w:r>
      <w:proofErr w:type="spellEnd"/>
      <w:r w:rsidRPr="00710F87">
        <w:t xml:space="preserve"> popruhy musí být dostatečně silné a musí mít správnou délku s ohledem na způsob používání. Základní </w:t>
      </w:r>
      <w:proofErr w:type="spellStart"/>
      <w:r w:rsidRPr="00710F87">
        <w:t>přivazovací</w:t>
      </w:r>
      <w:proofErr w:type="spellEnd"/>
      <w:r w:rsidRPr="00710F87">
        <w:t xml:space="preserve"> pravidla:</w:t>
      </w:r>
    </w:p>
    <w:p w:rsidR="00921DFF" w:rsidRPr="00710F87" w:rsidRDefault="00921DFF" w:rsidP="00990AC4">
      <w:pPr>
        <w:pStyle w:val="Odstavecseseznamem"/>
        <w:numPr>
          <w:ilvl w:val="1"/>
          <w:numId w:val="1"/>
        </w:numPr>
        <w:spacing w:after="0"/>
      </w:pPr>
      <w:r w:rsidRPr="00710F87">
        <w:t>Plán upevňovacích a odstraňovacích operací přivazování před začátkem cesty</w:t>
      </w:r>
    </w:p>
    <w:p w:rsidR="00921DFF" w:rsidRPr="00710F87" w:rsidRDefault="00921DFF" w:rsidP="00990AC4">
      <w:pPr>
        <w:pStyle w:val="Odstavecseseznamem"/>
        <w:numPr>
          <w:ilvl w:val="1"/>
          <w:numId w:val="1"/>
        </w:numPr>
        <w:spacing w:after="0"/>
      </w:pPr>
      <w:r w:rsidRPr="00710F87">
        <w:t>Pamatujeme si, že v průběhu cesty mohou být části nákladu složeny</w:t>
      </w:r>
    </w:p>
    <w:p w:rsidR="00921DFF" w:rsidRPr="00710F87" w:rsidRDefault="00921DFF" w:rsidP="00990AC4">
      <w:pPr>
        <w:pStyle w:val="Odstavecseseznamem"/>
        <w:numPr>
          <w:ilvl w:val="1"/>
          <w:numId w:val="1"/>
        </w:numPr>
        <w:spacing w:after="0"/>
      </w:pPr>
      <w:r w:rsidRPr="00710F87">
        <w:t xml:space="preserve">Vypočteme počet </w:t>
      </w:r>
      <w:proofErr w:type="spellStart"/>
      <w:r w:rsidRPr="00710F87">
        <w:t>přivazovacích</w:t>
      </w:r>
      <w:proofErr w:type="spellEnd"/>
      <w:r w:rsidRPr="00710F87">
        <w:t xml:space="preserve"> popruhů v souladu s </w:t>
      </w:r>
      <w:proofErr w:type="spellStart"/>
      <w:r w:rsidRPr="00710F87">
        <w:t>prEN</w:t>
      </w:r>
      <w:proofErr w:type="spellEnd"/>
      <w:r w:rsidRPr="00710F87">
        <w:t xml:space="preserve"> 12195-1:1995</w:t>
      </w:r>
    </w:p>
    <w:p w:rsidR="00921DFF" w:rsidRPr="00710F87" w:rsidRDefault="00921DFF" w:rsidP="00990AC4">
      <w:pPr>
        <w:pStyle w:val="Odstavecseseznamem"/>
        <w:numPr>
          <w:ilvl w:val="1"/>
          <w:numId w:val="1"/>
        </w:numPr>
        <w:spacing w:after="0"/>
      </w:pPr>
      <w:r w:rsidRPr="00710F87">
        <w:t xml:space="preserve">Pro třecí přivazování mohou bát použity pouze ty </w:t>
      </w:r>
      <w:proofErr w:type="spellStart"/>
      <w:r w:rsidRPr="00710F87">
        <w:t>přivazovací</w:t>
      </w:r>
      <w:proofErr w:type="spellEnd"/>
      <w:r w:rsidRPr="00710F87">
        <w:t xml:space="preserve"> popruhy, které jsou navrženy pro třecí přivazování s </w:t>
      </w:r>
      <w:r w:rsidRPr="00710F87">
        <w:rPr>
          <w:i/>
          <w:iCs/>
        </w:rPr>
        <w:t>S</w:t>
      </w:r>
      <w:r w:rsidRPr="00710F87">
        <w:rPr>
          <w:i/>
          <w:iCs/>
          <w:vertAlign w:val="subscript"/>
        </w:rPr>
        <w:t>TF</w:t>
      </w:r>
      <w:r w:rsidRPr="00710F87">
        <w:rPr>
          <w:vertAlign w:val="subscript"/>
        </w:rPr>
        <w:t xml:space="preserve"> </w:t>
      </w:r>
      <w:r w:rsidRPr="00710F87">
        <w:t>na etiketě</w:t>
      </w:r>
    </w:p>
    <w:p w:rsidR="00921DFF" w:rsidRPr="00710F87" w:rsidRDefault="00921DFF" w:rsidP="00990AC4">
      <w:pPr>
        <w:pStyle w:val="Odstavecseseznamem"/>
        <w:numPr>
          <w:ilvl w:val="1"/>
          <w:numId w:val="1"/>
        </w:numPr>
        <w:spacing w:after="0"/>
      </w:pPr>
      <w:r w:rsidRPr="00710F87">
        <w:t>Ověřujeme napínací sílu periodicky, obzvláště krátce po započetí cesty</w:t>
      </w:r>
    </w:p>
    <w:p w:rsidR="00921DFF" w:rsidRPr="00710F87" w:rsidRDefault="00C72D8B" w:rsidP="00990AC4">
      <w:pPr>
        <w:pStyle w:val="Odstavecseseznamem"/>
        <w:numPr>
          <w:ilvl w:val="0"/>
          <w:numId w:val="1"/>
        </w:numPr>
        <w:spacing w:after="0"/>
      </w:pPr>
      <w:r w:rsidRPr="00710F87">
        <w:t xml:space="preserve">Vzhledem k rozdílnému chování a prodloužení při zatěžovacích podmínkách, nesmí být použito pro přivázání téhož břemene rozdílné </w:t>
      </w:r>
      <w:proofErr w:type="spellStart"/>
      <w:r w:rsidRPr="00710F87">
        <w:t>přivazovací</w:t>
      </w:r>
      <w:proofErr w:type="spellEnd"/>
      <w:r w:rsidRPr="00710F87">
        <w:t xml:space="preserve"> vybavení (např. </w:t>
      </w:r>
      <w:proofErr w:type="spellStart"/>
      <w:r w:rsidRPr="00710F87">
        <w:t>přivazovací</w:t>
      </w:r>
      <w:proofErr w:type="spellEnd"/>
      <w:r w:rsidRPr="00710F87">
        <w:t xml:space="preserve"> řetěz a </w:t>
      </w:r>
      <w:proofErr w:type="spellStart"/>
      <w:r w:rsidRPr="00710F87">
        <w:t>přivazovací</w:t>
      </w:r>
      <w:proofErr w:type="spellEnd"/>
      <w:r w:rsidRPr="00710F87">
        <w:t xml:space="preserve"> popruh). Pozornost musí být také věnována, zda pomocná upevnění (součásti) a </w:t>
      </w:r>
      <w:proofErr w:type="spellStart"/>
      <w:r w:rsidRPr="00710F87">
        <w:t>přivazovací</w:t>
      </w:r>
      <w:proofErr w:type="spellEnd"/>
      <w:r w:rsidRPr="00710F87">
        <w:t xml:space="preserve"> zařízení v sestavách zadržení břemene jsou kompatibilní s </w:t>
      </w:r>
      <w:proofErr w:type="spellStart"/>
      <w:r w:rsidRPr="00710F87">
        <w:t>přivazovacím</w:t>
      </w:r>
      <w:proofErr w:type="spellEnd"/>
      <w:r w:rsidRPr="00710F87">
        <w:t xml:space="preserve"> popruhem.</w:t>
      </w:r>
    </w:p>
    <w:p w:rsidR="00C72D8B" w:rsidRPr="00710F87" w:rsidRDefault="00C72D8B" w:rsidP="00990AC4">
      <w:pPr>
        <w:pStyle w:val="Odstavecseseznamem"/>
        <w:numPr>
          <w:ilvl w:val="0"/>
          <w:numId w:val="1"/>
        </w:numPr>
        <w:spacing w:after="0"/>
      </w:pPr>
      <w:r w:rsidRPr="00710F87">
        <w:t>Při použití plochých háků</w:t>
      </w:r>
      <w:r w:rsidR="00990AC4">
        <w:t xml:space="preserve"> </w:t>
      </w:r>
      <w:r w:rsidRPr="00710F87">
        <w:t>se musíme zabývat porušením povrchu háku.</w:t>
      </w:r>
    </w:p>
    <w:p w:rsidR="00921DFF" w:rsidRPr="00710F87" w:rsidRDefault="002125BC" w:rsidP="00990AC4">
      <w:pPr>
        <w:pStyle w:val="Odstavecseseznamem"/>
        <w:numPr>
          <w:ilvl w:val="0"/>
          <w:numId w:val="1"/>
        </w:numPr>
        <w:spacing w:after="0"/>
      </w:pPr>
      <w:r w:rsidRPr="00710F87">
        <w:t xml:space="preserve">Uvolnění </w:t>
      </w:r>
      <w:proofErr w:type="spellStart"/>
      <w:r w:rsidRPr="00710F87">
        <w:t>přivazovacího</w:t>
      </w:r>
      <w:proofErr w:type="spellEnd"/>
      <w:r w:rsidRPr="00710F87">
        <w:t xml:space="preserve"> popruhu: Pozornost musí být věnována zajištění, že stabilita břemene je nezávislá na </w:t>
      </w:r>
      <w:proofErr w:type="spellStart"/>
      <w:r w:rsidRPr="00710F87">
        <w:t>přivazovacím</w:t>
      </w:r>
      <w:proofErr w:type="spellEnd"/>
      <w:r w:rsidRPr="00710F87">
        <w:t xml:space="preserve"> popruhu, a že uvolnění </w:t>
      </w:r>
      <w:proofErr w:type="spellStart"/>
      <w:r w:rsidRPr="00710F87">
        <w:t>přivazovacího</w:t>
      </w:r>
      <w:proofErr w:type="spellEnd"/>
      <w:r w:rsidRPr="00710F87">
        <w:t xml:space="preserve"> popruhu nezpůsobí pád břemene z vozidla, a tím ohrozí pracovníky. Je-li nezbytné, připevníme zvedací prostředek pro další dopravu břemene před uvolněním napínacího zařízení pro případ zabránění náhodného upadnutí a</w:t>
      </w:r>
      <w:r w:rsidR="00990AC4">
        <w:t>,</w:t>
      </w:r>
      <w:r w:rsidRPr="00710F87">
        <w:t xml:space="preserve"> nebo převržení břemene. Toto také použijeme, když používáme napínací zařízení s dovoleným kontrolovaným uvolněním.</w:t>
      </w:r>
    </w:p>
    <w:p w:rsidR="002125BC" w:rsidRPr="00710F87" w:rsidRDefault="002125BC" w:rsidP="00990AC4">
      <w:pPr>
        <w:pStyle w:val="Odstavecseseznamem"/>
        <w:numPr>
          <w:ilvl w:val="0"/>
          <w:numId w:val="1"/>
        </w:numPr>
        <w:spacing w:after="0"/>
      </w:pPr>
      <w:r w:rsidRPr="00710F87">
        <w:t xml:space="preserve">Před pokusem složit jednotku nákladu, musí být jeho </w:t>
      </w:r>
      <w:proofErr w:type="spellStart"/>
      <w:r w:rsidRPr="00710F87">
        <w:t>přivazovací</w:t>
      </w:r>
      <w:proofErr w:type="spellEnd"/>
      <w:r w:rsidRPr="00710F87">
        <w:t xml:space="preserve"> popruh uvolněn tak, že může být volně zvednuta z nákladové plošiny.</w:t>
      </w:r>
    </w:p>
    <w:p w:rsidR="002125BC" w:rsidRPr="00710F87" w:rsidRDefault="002125BC" w:rsidP="00990AC4">
      <w:pPr>
        <w:pStyle w:val="Odstavecseseznamem"/>
        <w:numPr>
          <w:ilvl w:val="0"/>
          <w:numId w:val="1"/>
        </w:numPr>
        <w:spacing w:after="0"/>
      </w:pPr>
      <w:r w:rsidRPr="00710F87">
        <w:t>V průběhu nakládání a skládání by měla být věnována pozornost blízkosti jakéhokoliv nízkého nadzemního napájecího vedení.</w:t>
      </w:r>
    </w:p>
    <w:p w:rsidR="002125BC" w:rsidRPr="00710F87" w:rsidRDefault="002125BC" w:rsidP="00990AC4">
      <w:pPr>
        <w:pStyle w:val="Odstavecseseznamem"/>
        <w:numPr>
          <w:ilvl w:val="0"/>
          <w:numId w:val="1"/>
        </w:numPr>
        <w:spacing w:after="0"/>
      </w:pPr>
      <w:r w:rsidRPr="00710F87">
        <w:t xml:space="preserve">Materiály, ze kterých jsou </w:t>
      </w:r>
      <w:proofErr w:type="spellStart"/>
      <w:r w:rsidRPr="00710F87">
        <w:t>přivazovací</w:t>
      </w:r>
      <w:proofErr w:type="spellEnd"/>
      <w:r w:rsidRPr="00710F87">
        <w:t xml:space="preserve"> popruhy vyrobeny mají výběrovou odolnost vůči chemickému napadení.</w:t>
      </w:r>
    </w:p>
    <w:p w:rsidR="00E316FC" w:rsidRPr="00710F87" w:rsidRDefault="00E316FC" w:rsidP="00990AC4">
      <w:pPr>
        <w:pStyle w:val="Odstavecseseznamem"/>
        <w:numPr>
          <w:ilvl w:val="1"/>
          <w:numId w:val="1"/>
        </w:numPr>
        <w:spacing w:after="0"/>
      </w:pPr>
      <w:r w:rsidRPr="00710F87">
        <w:t>Je-li předvídáno vystavení chemikáliím, požádáme o radu výrobce nebo dodavatele. Mělo by být poznamenáno, že účinek chemikálií může vzrůstat s rostoucí teplotou. Odolnost syntetických vláken k chemikáliím je shrnuta níže.</w:t>
      </w:r>
    </w:p>
    <w:p w:rsidR="00E316FC" w:rsidRPr="00710F87" w:rsidRDefault="00E316FC" w:rsidP="00990AC4">
      <w:pPr>
        <w:pStyle w:val="Odstavecseseznamem"/>
        <w:numPr>
          <w:ilvl w:val="1"/>
          <w:numId w:val="1"/>
        </w:numPr>
        <w:spacing w:after="0"/>
      </w:pPr>
      <w:r w:rsidRPr="00710F87">
        <w:t>Polyamidy jsou ve skutečnosti imunní k účinkům zásad. Nicméně, tyto jsou napadány anorganickými kyselinami.</w:t>
      </w:r>
    </w:p>
    <w:p w:rsidR="00E316FC" w:rsidRPr="00710F87" w:rsidRDefault="00E316FC" w:rsidP="00990AC4">
      <w:pPr>
        <w:pStyle w:val="Odstavecseseznamem"/>
        <w:numPr>
          <w:ilvl w:val="1"/>
          <w:numId w:val="1"/>
        </w:numPr>
        <w:spacing w:after="0"/>
      </w:pPr>
      <w:r w:rsidRPr="00710F87">
        <w:t>Polyester je odolný anorganickým kyselinám, ale je napadám zásadami.</w:t>
      </w:r>
    </w:p>
    <w:p w:rsidR="00E316FC" w:rsidRPr="00710F87" w:rsidRDefault="00E316FC" w:rsidP="00990AC4">
      <w:pPr>
        <w:pStyle w:val="Odstavecseseznamem"/>
        <w:numPr>
          <w:ilvl w:val="1"/>
          <w:numId w:val="1"/>
        </w:numPr>
        <w:spacing w:after="0"/>
      </w:pPr>
      <w:r w:rsidRPr="00710F87">
        <w:t>Polypropylen je málo napadán kyselinami a zásadami a je vhodný pro použití tam, kde je požadována vysoká odolnost k chemikáliím (jiným než určitá organická rozpouštědla).</w:t>
      </w:r>
    </w:p>
    <w:p w:rsidR="00E316FC" w:rsidRPr="00710F87" w:rsidRDefault="00E316FC" w:rsidP="00990AC4">
      <w:pPr>
        <w:pStyle w:val="Odstavecseseznamem"/>
        <w:numPr>
          <w:ilvl w:val="1"/>
          <w:numId w:val="1"/>
        </w:numPr>
        <w:spacing w:after="0"/>
      </w:pPr>
      <w:r w:rsidRPr="00710F87">
        <w:t>Roztoky kyselin nebo zásad, které jsou neškodné, se mohou stát vypařováním dostatečně koncentrované a vést ke vzniku poškození. Napadené popruhy ihned odstraníme z provozu, důkladně je namočíme ve studené vodě a přirozeně sušíme.</w:t>
      </w:r>
    </w:p>
    <w:p w:rsidR="00CA7003" w:rsidRPr="00710F87" w:rsidRDefault="00E316FC" w:rsidP="00990AC4">
      <w:pPr>
        <w:pStyle w:val="Odstavecseseznamem"/>
        <w:numPr>
          <w:ilvl w:val="0"/>
          <w:numId w:val="1"/>
        </w:numPr>
        <w:spacing w:after="0"/>
      </w:pPr>
      <w:proofErr w:type="spellStart"/>
      <w:r w:rsidRPr="00710F87">
        <w:t>Přivazovací</w:t>
      </w:r>
      <w:proofErr w:type="spellEnd"/>
      <w:r w:rsidRPr="00710F87">
        <w:t xml:space="preserve"> popruhy vyhovující této části EN 12195 jsou vhodné pro použití v následujících teplotních rozsazích:</w:t>
      </w:r>
    </w:p>
    <w:p w:rsidR="00E316FC" w:rsidRPr="00710F87" w:rsidRDefault="00E316FC" w:rsidP="00D42E12">
      <w:pPr>
        <w:pStyle w:val="Odstavecseseznamem"/>
        <w:numPr>
          <w:ilvl w:val="1"/>
          <w:numId w:val="1"/>
        </w:numPr>
        <w:spacing w:after="0"/>
      </w:pPr>
      <w:r w:rsidRPr="00710F87">
        <w:lastRenderedPageBreak/>
        <w:t>-</w:t>
      </w:r>
      <w:proofErr w:type="gramStart"/>
      <w:r w:rsidRPr="00710F87">
        <w:t>40°C</w:t>
      </w:r>
      <w:proofErr w:type="gramEnd"/>
      <w:r w:rsidRPr="00710F87">
        <w:t xml:space="preserve"> až +80°C pro polypropylen (PP);</w:t>
      </w:r>
    </w:p>
    <w:p w:rsidR="00E316FC" w:rsidRPr="00710F87" w:rsidRDefault="00E316FC" w:rsidP="00D42E12">
      <w:pPr>
        <w:pStyle w:val="Odstavecseseznamem"/>
        <w:numPr>
          <w:ilvl w:val="1"/>
          <w:numId w:val="1"/>
        </w:numPr>
        <w:spacing w:after="0"/>
      </w:pPr>
      <w:r w:rsidRPr="00710F87">
        <w:t>-</w:t>
      </w:r>
      <w:proofErr w:type="gramStart"/>
      <w:r w:rsidRPr="00710F87">
        <w:t>40°C</w:t>
      </w:r>
      <w:proofErr w:type="gramEnd"/>
      <w:r w:rsidRPr="00710F87">
        <w:t xml:space="preserve"> až +100°C pro polyamid (PA);</w:t>
      </w:r>
    </w:p>
    <w:p w:rsidR="00E316FC" w:rsidRPr="00710F87" w:rsidRDefault="00E316FC" w:rsidP="00D42E12">
      <w:pPr>
        <w:pStyle w:val="Odstavecseseznamem"/>
        <w:numPr>
          <w:ilvl w:val="1"/>
          <w:numId w:val="1"/>
        </w:numPr>
        <w:spacing w:after="0"/>
      </w:pPr>
      <w:r w:rsidRPr="00710F87">
        <w:t>-</w:t>
      </w:r>
      <w:proofErr w:type="gramStart"/>
      <w:r w:rsidRPr="00710F87">
        <w:t>40°C</w:t>
      </w:r>
      <w:proofErr w:type="gramEnd"/>
      <w:r w:rsidRPr="00710F87">
        <w:t xml:space="preserve"> až +120°C pro polyester (PES);</w:t>
      </w:r>
    </w:p>
    <w:p w:rsidR="00E316FC" w:rsidRPr="00710F87" w:rsidRDefault="00E316FC" w:rsidP="00D42E12">
      <w:pPr>
        <w:pStyle w:val="Odstavecseseznamem"/>
        <w:numPr>
          <w:ilvl w:val="1"/>
          <w:numId w:val="1"/>
        </w:numPr>
        <w:spacing w:after="0"/>
      </w:pPr>
      <w:r w:rsidRPr="00710F87">
        <w:t>Tyto rozsahy se mohou měnit v chemických prostředích</w:t>
      </w:r>
      <w:r w:rsidR="00741CCB" w:rsidRPr="00710F87">
        <w:t>. V těchto případech musí být vyhledána rada výrobce nebo dodavatele</w:t>
      </w:r>
    </w:p>
    <w:p w:rsidR="00741CCB" w:rsidRPr="00710F87" w:rsidRDefault="00741CCB" w:rsidP="00D42E12">
      <w:pPr>
        <w:pStyle w:val="Odstavecseseznamem"/>
        <w:numPr>
          <w:ilvl w:val="1"/>
          <w:numId w:val="1"/>
        </w:numPr>
        <w:spacing w:after="0"/>
      </w:pPr>
      <w:r w:rsidRPr="00710F87">
        <w:t>Střídání teploty prostředí v průběhu dopravy může nepříznivě ovlivňovat síly v </w:t>
      </w:r>
      <w:proofErr w:type="spellStart"/>
      <w:r w:rsidRPr="00710F87">
        <w:t>přivazovacím</w:t>
      </w:r>
      <w:proofErr w:type="spellEnd"/>
      <w:r w:rsidRPr="00710F87">
        <w:t xml:space="preserve"> popruhu. Ověříme napínací sílu po vstupu do teplých prostorů.</w:t>
      </w:r>
    </w:p>
    <w:p w:rsidR="00741CCB" w:rsidRPr="00710F87" w:rsidRDefault="00741CCB" w:rsidP="00D42E12">
      <w:pPr>
        <w:pStyle w:val="Odstavecseseznamem"/>
        <w:numPr>
          <w:ilvl w:val="0"/>
          <w:numId w:val="1"/>
        </w:numPr>
        <w:spacing w:after="0"/>
      </w:pPr>
      <w:proofErr w:type="spellStart"/>
      <w:r w:rsidRPr="00710F87">
        <w:t>Přivazovací</w:t>
      </w:r>
      <w:proofErr w:type="spellEnd"/>
      <w:r w:rsidRPr="00710F87">
        <w:t xml:space="preserve"> popruhy musí být vyřazeny nebo vráceny výrobci k opravě, vykazují-li jakékoliv znaky poškození.</w:t>
      </w:r>
      <w:r w:rsidR="00D42E12">
        <w:t xml:space="preserve"> </w:t>
      </w:r>
      <w:r w:rsidRPr="00710F87">
        <w:t>Následující kritéria jsou považována za znaky poškození:</w:t>
      </w:r>
    </w:p>
    <w:p w:rsidR="00741CCB" w:rsidRPr="00710F87" w:rsidRDefault="00CC3DCC" w:rsidP="00D42E12">
      <w:pPr>
        <w:pStyle w:val="Odstavecseseznamem"/>
        <w:numPr>
          <w:ilvl w:val="1"/>
          <w:numId w:val="1"/>
        </w:numPr>
        <w:spacing w:after="0"/>
      </w:pPr>
      <w:r w:rsidRPr="00710F87">
        <w:t xml:space="preserve">Opraven bude pouze </w:t>
      </w:r>
      <w:proofErr w:type="spellStart"/>
      <w:r w:rsidRPr="00710F87">
        <w:t>přivazovací</w:t>
      </w:r>
      <w:proofErr w:type="spellEnd"/>
      <w:r w:rsidRPr="00710F87">
        <w:t xml:space="preserve"> popruh mající identifikační etiketu</w:t>
      </w:r>
    </w:p>
    <w:p w:rsidR="00CC3DCC" w:rsidRPr="00710F87" w:rsidRDefault="00CC3DCC" w:rsidP="00D42E12">
      <w:pPr>
        <w:pStyle w:val="Odstavecseseznamem"/>
        <w:numPr>
          <w:ilvl w:val="1"/>
          <w:numId w:val="1"/>
        </w:numPr>
        <w:spacing w:after="0"/>
      </w:pPr>
      <w:r w:rsidRPr="00710F87">
        <w:t xml:space="preserve">Jestliže </w:t>
      </w:r>
      <w:proofErr w:type="gramStart"/>
      <w:r w:rsidRPr="00710F87">
        <w:t>jsou</w:t>
      </w:r>
      <w:proofErr w:type="gramEnd"/>
      <w:r w:rsidRPr="00710F87">
        <w:t xml:space="preserve"> jakkoliv náhodně ve styku s chemickými výrobky; </w:t>
      </w:r>
      <w:proofErr w:type="spellStart"/>
      <w:r w:rsidRPr="00710F87">
        <w:t>přivazovací</w:t>
      </w:r>
      <w:proofErr w:type="spellEnd"/>
      <w:r w:rsidRPr="00710F87">
        <w:t xml:space="preserve"> popruh musí být vyřazen z provozu a musí být konzultován výrobce nebo dodavatel</w:t>
      </w:r>
    </w:p>
    <w:p w:rsidR="00CC3DCC" w:rsidRPr="00710F87" w:rsidRDefault="00CC3DCC" w:rsidP="00D42E12">
      <w:pPr>
        <w:pStyle w:val="Odstavecseseznamem"/>
        <w:numPr>
          <w:ilvl w:val="1"/>
          <w:numId w:val="1"/>
        </w:numPr>
        <w:spacing w:after="0"/>
      </w:pPr>
      <w:r w:rsidRPr="00710F87">
        <w:t xml:space="preserve">Pro </w:t>
      </w:r>
      <w:proofErr w:type="spellStart"/>
      <w:r w:rsidRPr="00710F87">
        <w:t>přivazovací</w:t>
      </w:r>
      <w:proofErr w:type="spellEnd"/>
      <w:r w:rsidRPr="00710F87">
        <w:t xml:space="preserve"> popruhy (k vyřazení): roztržení, pořezání, zářezy a porušení v zatížení nesoucích vláknech a přídržných švech, deformace, které jsou výsledkem vystavení žáru</w:t>
      </w:r>
    </w:p>
    <w:p w:rsidR="00CC3DCC" w:rsidRPr="00710F87" w:rsidRDefault="00CC3DCC" w:rsidP="00D42E12">
      <w:pPr>
        <w:pStyle w:val="Odstavecseseznamem"/>
        <w:numPr>
          <w:ilvl w:val="1"/>
          <w:numId w:val="1"/>
        </w:numPr>
        <w:spacing w:after="0"/>
      </w:pPr>
      <w:r w:rsidRPr="00710F87">
        <w:t>Pro koncové kovové komponenty a napínací zařízení: deformace, pukliny, zřetelné znaky opotřebování, znaky koroze.</w:t>
      </w:r>
    </w:p>
    <w:p w:rsidR="00CC3DCC" w:rsidRPr="00710F87" w:rsidRDefault="00CC3DCC" w:rsidP="00990AC4">
      <w:pPr>
        <w:pStyle w:val="Odstavecseseznamem"/>
        <w:numPr>
          <w:ilvl w:val="0"/>
          <w:numId w:val="1"/>
        </w:numPr>
        <w:spacing w:after="0"/>
      </w:pPr>
      <w:r w:rsidRPr="00710F87">
        <w:t xml:space="preserve">Pozornost musí být věnována tomu, zda není </w:t>
      </w:r>
      <w:proofErr w:type="spellStart"/>
      <w:r w:rsidRPr="00710F87">
        <w:t>přivazovací</w:t>
      </w:r>
      <w:proofErr w:type="spellEnd"/>
      <w:r w:rsidRPr="00710F87">
        <w:t xml:space="preserve"> popruh poškozen ostrými hranami nákladu, na kterém je použit.</w:t>
      </w:r>
    </w:p>
    <w:p w:rsidR="00CC3DCC" w:rsidRPr="00710F87" w:rsidRDefault="00CC3DCC" w:rsidP="00D42E12">
      <w:pPr>
        <w:pStyle w:val="Odstavecseseznamem"/>
        <w:numPr>
          <w:ilvl w:val="1"/>
          <w:numId w:val="1"/>
        </w:numPr>
        <w:spacing w:after="0"/>
      </w:pPr>
      <w:r w:rsidRPr="00710F87">
        <w:t>Je požadována vizuální kontrola před a po každém použití.</w:t>
      </w:r>
    </w:p>
    <w:p w:rsidR="00CC3DCC" w:rsidRPr="00710F87" w:rsidRDefault="00CC3DCC" w:rsidP="00990AC4">
      <w:pPr>
        <w:pStyle w:val="Odstavecseseznamem"/>
        <w:numPr>
          <w:ilvl w:val="0"/>
          <w:numId w:val="1"/>
        </w:numPr>
        <w:spacing w:after="0"/>
      </w:pPr>
      <w:r w:rsidRPr="00710F87">
        <w:t xml:space="preserve">Musí být použity pouze čitelně označené a etiketou opatřené </w:t>
      </w:r>
      <w:proofErr w:type="spellStart"/>
      <w:r w:rsidRPr="00710F87">
        <w:t>přivazovací</w:t>
      </w:r>
      <w:proofErr w:type="spellEnd"/>
      <w:r w:rsidRPr="00710F87">
        <w:t xml:space="preserve"> popruhy.</w:t>
      </w:r>
    </w:p>
    <w:p w:rsidR="00CC3DCC" w:rsidRPr="00710F87" w:rsidRDefault="00CC3DCC" w:rsidP="00990AC4">
      <w:pPr>
        <w:pStyle w:val="Odstavecseseznamem"/>
        <w:numPr>
          <w:ilvl w:val="0"/>
          <w:numId w:val="1"/>
        </w:numPr>
        <w:spacing w:after="0"/>
      </w:pPr>
      <w:proofErr w:type="spellStart"/>
      <w:r w:rsidRPr="00710F87">
        <w:t>Přivazovací</w:t>
      </w:r>
      <w:proofErr w:type="spellEnd"/>
      <w:r w:rsidRPr="00710F87">
        <w:t xml:space="preserve"> popruhy nesmí být přetěžovány. Vyvozená ruční síla musí být maximálně 500 N (50 </w:t>
      </w:r>
      <w:proofErr w:type="spellStart"/>
      <w:r w:rsidRPr="00710F87">
        <w:t>daN</w:t>
      </w:r>
      <w:proofErr w:type="spellEnd"/>
      <w:r w:rsidRPr="00710F87">
        <w:t xml:space="preserve"> na štítku; 1 </w:t>
      </w:r>
      <w:proofErr w:type="spellStart"/>
      <w:r w:rsidRPr="00710F87">
        <w:t>daN</w:t>
      </w:r>
      <w:proofErr w:type="spellEnd"/>
      <w:r w:rsidRPr="00710F87">
        <w:t xml:space="preserve"> = 1 kg). Mechanické pomůcky, takové, jako jsou páky, tyče apod., nesmí být použity jako prodloužení, pokud nejsou části napínacího zařízení.</w:t>
      </w:r>
    </w:p>
    <w:p w:rsidR="00CC3DCC" w:rsidRPr="00710F87" w:rsidRDefault="00CC3DCC" w:rsidP="00990AC4">
      <w:pPr>
        <w:pStyle w:val="Odstavecseseznamem"/>
        <w:numPr>
          <w:ilvl w:val="0"/>
          <w:numId w:val="1"/>
        </w:numPr>
        <w:spacing w:after="0"/>
      </w:pPr>
      <w:proofErr w:type="spellStart"/>
      <w:r w:rsidRPr="00710F87">
        <w:t>Přivazovací</w:t>
      </w:r>
      <w:proofErr w:type="spellEnd"/>
      <w:r w:rsidRPr="00710F87">
        <w:t xml:space="preserve"> popruhy nesmí být používány jsou-li zauzleny.</w:t>
      </w:r>
    </w:p>
    <w:p w:rsidR="00CC3DCC" w:rsidRPr="00710F87" w:rsidRDefault="00710F87" w:rsidP="00990AC4">
      <w:pPr>
        <w:pStyle w:val="Odstavecseseznamem"/>
        <w:numPr>
          <w:ilvl w:val="0"/>
          <w:numId w:val="1"/>
        </w:numPr>
        <w:spacing w:after="0"/>
      </w:pPr>
      <w:r w:rsidRPr="00710F87">
        <w:t>Musí být zabráněno poškození etiket jejich udržováním daleko od ostrých hran nákladu a pokud je to možné i mimo náklad.</w:t>
      </w:r>
    </w:p>
    <w:p w:rsidR="00710F87" w:rsidRPr="00710F87" w:rsidRDefault="00710F87" w:rsidP="00990AC4">
      <w:pPr>
        <w:pStyle w:val="Odstavecseseznamem"/>
        <w:numPr>
          <w:ilvl w:val="0"/>
          <w:numId w:val="1"/>
        </w:numPr>
        <w:spacing w:after="0"/>
      </w:pPr>
      <w:proofErr w:type="spellStart"/>
      <w:r w:rsidRPr="00710F87">
        <w:t>Přivazovací</w:t>
      </w:r>
      <w:proofErr w:type="spellEnd"/>
      <w:r w:rsidRPr="00710F87">
        <w:t xml:space="preserve"> popruh musí být chráněn proti tření, obrušování a poškození nákladem, jeho ostrými hranami, použitím ochranných obalů a</w:t>
      </w:r>
      <w:r w:rsidR="00D42E12">
        <w:t>,</w:t>
      </w:r>
      <w:bookmarkStart w:id="0" w:name="_GoBack"/>
      <w:bookmarkEnd w:id="0"/>
      <w:r w:rsidRPr="00710F87">
        <w:t xml:space="preserve"> nebo rohových chráničů.</w:t>
      </w:r>
    </w:p>
    <w:sectPr w:rsidR="00710F87" w:rsidRPr="00710F8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083F" w:rsidRDefault="00B8083F" w:rsidP="00710F87">
      <w:pPr>
        <w:spacing w:after="0" w:line="240" w:lineRule="auto"/>
      </w:pPr>
      <w:r>
        <w:separator/>
      </w:r>
    </w:p>
  </w:endnote>
  <w:endnote w:type="continuationSeparator" w:id="0">
    <w:p w:rsidR="00B8083F" w:rsidRDefault="00B8083F" w:rsidP="00710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083F" w:rsidRDefault="00B8083F" w:rsidP="00710F87">
      <w:pPr>
        <w:spacing w:after="0" w:line="240" w:lineRule="auto"/>
      </w:pPr>
      <w:r>
        <w:separator/>
      </w:r>
    </w:p>
  </w:footnote>
  <w:footnote w:type="continuationSeparator" w:id="0">
    <w:p w:rsidR="00B8083F" w:rsidRDefault="00B8083F" w:rsidP="00710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F87" w:rsidRPr="00F506B3" w:rsidRDefault="00710F87" w:rsidP="00710F87">
    <w:pPr>
      <w:spacing w:after="0" w:line="240" w:lineRule="auto"/>
      <w:rPr>
        <w:sz w:val="24"/>
        <w:szCs w:val="24"/>
      </w:rPr>
    </w:pPr>
  </w:p>
  <w:p w:rsidR="00710F87" w:rsidRDefault="00710F8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00531"/>
    <w:multiLevelType w:val="hybridMultilevel"/>
    <w:tmpl w:val="B406F2C6"/>
    <w:lvl w:ilvl="0" w:tplc="E1865C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E5172C"/>
    <w:multiLevelType w:val="hybridMultilevel"/>
    <w:tmpl w:val="3230E712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E1865CE8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2" w:tplc="E1865CE8">
      <w:start w:val="1"/>
      <w:numFmt w:val="bullet"/>
      <w:lvlText w:val=""/>
      <w:lvlJc w:val="left"/>
      <w:pPr>
        <w:ind w:left="2084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2714BDC"/>
    <w:multiLevelType w:val="multilevel"/>
    <w:tmpl w:val="CBFC228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2FC3904"/>
    <w:multiLevelType w:val="hybridMultilevel"/>
    <w:tmpl w:val="B8788834"/>
    <w:lvl w:ilvl="0" w:tplc="E1865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60AF4"/>
    <w:multiLevelType w:val="hybridMultilevel"/>
    <w:tmpl w:val="8634DF5E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C6A611C"/>
    <w:multiLevelType w:val="hybridMultilevel"/>
    <w:tmpl w:val="89BC702A"/>
    <w:lvl w:ilvl="0" w:tplc="E1865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816772"/>
    <w:multiLevelType w:val="hybridMultilevel"/>
    <w:tmpl w:val="961AE960"/>
    <w:lvl w:ilvl="0" w:tplc="E1865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4F1CDA"/>
    <w:multiLevelType w:val="hybridMultilevel"/>
    <w:tmpl w:val="0D5024A8"/>
    <w:lvl w:ilvl="0" w:tplc="E1865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571450"/>
    <w:multiLevelType w:val="hybridMultilevel"/>
    <w:tmpl w:val="DAA23844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E1865CE8">
      <w:start w:val="1"/>
      <w:numFmt w:val="bullet"/>
      <w:lvlText w:val=""/>
      <w:lvlJc w:val="left"/>
      <w:pPr>
        <w:ind w:left="2084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571"/>
    <w:rsid w:val="002125BC"/>
    <w:rsid w:val="002C5650"/>
    <w:rsid w:val="004A4571"/>
    <w:rsid w:val="0060675B"/>
    <w:rsid w:val="00710F87"/>
    <w:rsid w:val="007218A7"/>
    <w:rsid w:val="00741CCB"/>
    <w:rsid w:val="00921DFF"/>
    <w:rsid w:val="00990AC4"/>
    <w:rsid w:val="009F6ADB"/>
    <w:rsid w:val="00A20F1E"/>
    <w:rsid w:val="00B8083F"/>
    <w:rsid w:val="00C72D8B"/>
    <w:rsid w:val="00CA7003"/>
    <w:rsid w:val="00CC3DCC"/>
    <w:rsid w:val="00D42E12"/>
    <w:rsid w:val="00E316FC"/>
    <w:rsid w:val="00F5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0BEE9"/>
  <w15:chartTrackingRefBased/>
  <w15:docId w15:val="{16162C71-8A2D-48D2-9C96-D9FF6CEE5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457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10F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0F87"/>
  </w:style>
  <w:style w:type="paragraph" w:styleId="Zpat">
    <w:name w:val="footer"/>
    <w:basedOn w:val="Normln"/>
    <w:link w:val="ZpatChar"/>
    <w:uiPriority w:val="99"/>
    <w:unhideWhenUsed/>
    <w:rsid w:val="00710F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0F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750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Bahounková</dc:creator>
  <cp:keywords/>
  <dc:description/>
  <cp:lastModifiedBy>Tomáš Vardžak</cp:lastModifiedBy>
  <cp:revision>2</cp:revision>
  <dcterms:created xsi:type="dcterms:W3CDTF">2019-10-01T05:35:00Z</dcterms:created>
  <dcterms:modified xsi:type="dcterms:W3CDTF">2019-10-01T05:35:00Z</dcterms:modified>
</cp:coreProperties>
</file>